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ПРАВИТЕЛЬСТВО РОССИЙСКОЙ ФЕДЕРАЦИИ</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ПОСТАНОВЛЕНИЕ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от 6 мая 2011 г. N 354</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О ПРЕДОСТАВЛЕНИИ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СОБСТВЕННИКАМ И ПОЛЬЗОВАТЕЛЯМ ПОМЕЩЕНИЙ В МНОГОКВАРТИРНЫХ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ДОМАХ И ЖИЛЫХ ДОМОВ</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ред. Постановлений Правительства РФ от 04.05.2012 N 442,</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от 27.08.2012 N 857)</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соответствии со статьей 157 Жилищного кодекса Российской Федерации Правительство Российской Федерации постановляет: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 Утвердить прилагаемые: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Правила предоставления коммунальных услуг собственникам и пользователям помещений в многоквартирных домах и жилых домов;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изменения, которые вносятся в Постановления Правительства Российской Федерации по вопросам предоставления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 Установить, что Правила, утвержденные настоящим Постановлением: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а) применяются к отношениям, вытекающим из ранее заключенных договоров, содержащих условия предоставления коммунальных </w:t>
      </w:r>
      <w:r w:rsidRPr="000E68AC">
        <w:rPr>
          <w:rFonts w:ascii="Times New Roman" w:hAnsi="Times New Roman" w:cs="Times New Roman"/>
          <w:sz w:val="32"/>
          <w:szCs w:val="32"/>
        </w:rPr>
        <w:lastRenderedPageBreak/>
        <w:t>услуг, в части прав и обязанностей, которые возникнут после вступления в силу этих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4. Министерству регионального развития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в 3-месячный срок:</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утвердить по согласованию с Федеральной службой по тарифам примерную форму платежного документа для внесения платы за </w:t>
      </w:r>
      <w:r w:rsidRPr="000E68AC">
        <w:rPr>
          <w:rFonts w:ascii="Times New Roman" w:hAnsi="Times New Roman" w:cs="Times New Roman"/>
          <w:sz w:val="32"/>
          <w:szCs w:val="32"/>
        </w:rPr>
        <w:lastRenderedPageBreak/>
        <w:t>содержание и ремонт жилого помещения и предоставление коммунальных услуг, а также методические рекомендации по ее заполнению;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утвердить по согласованию с Федеральной антимонопольной службой примерные условия договора управления многоквартирным домом;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порядок установления нормативов потребления коммунальных услуг на общедомовые нужды;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6. Признать утратившими силу со дня вступления в силу Правил, утвержденных настоящим Постановлением: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ред. Постановления Правительства РФ от 27.08.2012 N 857)</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пункт 3 Постановления Правительства Российской Федерации от 21 июля 2008 г. N 549 "О порядке поставки газа для обеспечения </w:t>
      </w:r>
      <w:r w:rsidRPr="000E68AC">
        <w:rPr>
          <w:rFonts w:ascii="Times New Roman" w:hAnsi="Times New Roman" w:cs="Times New Roman"/>
          <w:sz w:val="32"/>
          <w:szCs w:val="32"/>
        </w:rPr>
        <w:lastRenderedPageBreak/>
        <w:t>коммунально-бытовых нужд граждан" (Собрание законодательства Российской Федерации, 2008, N 30, ст. 3635);</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Председатель Правительства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В.ПУТИН</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Утверждены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Постановлением Правительства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от 6 мая 2011 г. N 354</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Об особенностях применения в 2012 - 2014 годах Правил, утвержденных данным документом, см. Постановление Правительства РФ от 27.08.2012 N 857.</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ПРАВИЛА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ПРЕДОСТАВЛЕНИЯ КОММУНАЛЬНЫХ УСЛУГ СОБСТВЕННИКАМ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 ПОЛЬЗОВАТЕЛЯМ ПОМЕЩЕНИЙ В МНОГОКВАРТИРНЫХ ДОМАХ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 ЖИЛЫХ ДОМОВ</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ред. Постановления Правительства РФ от 27.08.2012 N 857)</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I. Общие положения</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w:t>
      </w:r>
      <w:r w:rsidRPr="000E68AC">
        <w:rPr>
          <w:rFonts w:ascii="Times New Roman" w:hAnsi="Times New Roman" w:cs="Times New Roman"/>
          <w:sz w:val="32"/>
          <w:szCs w:val="32"/>
        </w:rPr>
        <w:lastRenderedPageBreak/>
        <w:t>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 Понятия, используемые в настоящих Правилах, означают следующее: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w:t>
      </w:r>
      <w:r w:rsidRPr="000E68AC">
        <w:rPr>
          <w:rFonts w:ascii="Times New Roman" w:hAnsi="Times New Roman" w:cs="Times New Roman"/>
          <w:sz w:val="32"/>
          <w:szCs w:val="32"/>
        </w:rPr>
        <w:lastRenderedPageBreak/>
        <w:t>санитарно-техническое и иное оборудование, с использованием которых осуществляется потребление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"коммунальные ресурсы" - холодная вода, горячая вода, электрическая энергия, природный газ, тепловая энергия, бытовой </w:t>
      </w:r>
      <w:r w:rsidRPr="000E68AC">
        <w:rPr>
          <w:rFonts w:ascii="Times New Roman" w:hAnsi="Times New Roman" w:cs="Times New Roman"/>
          <w:sz w:val="32"/>
          <w:szCs w:val="32"/>
        </w:rPr>
        <w:lastRenderedPageBreak/>
        <w:t>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II. Условия предоставления коммунальных услуг</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 Условиями предоставления коммунальных услуг потребителю в многоквартирном доме или в жилом доме (домовладении) являются следующие: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 момента возникновения права собственности на жилое помещение - собственнику жилого помещения и проживающим с ним лицам;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со дня заключения договора найма - нанимателю жилого помещения по такому договору и проживающим с ним лицам;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со дня заключения договора аренды - арендатору жилого помещения и проживающим с ним лицам;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 качество предоставляемых коммунальных услуг соответствует требованиям, приведенным в приложении N 1 к настоящим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4. Потребителю могут быть предоставлены следующие виды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w:t>
      </w:r>
      <w:r w:rsidRPr="000E68AC">
        <w:rPr>
          <w:rFonts w:ascii="Times New Roman" w:hAnsi="Times New Roman" w:cs="Times New Roman"/>
          <w:sz w:val="32"/>
          <w:szCs w:val="32"/>
        </w:rPr>
        <w:lastRenderedPageBreak/>
        <w:t>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w:t>
      </w:r>
      <w:r w:rsidRPr="000E68AC">
        <w:rPr>
          <w:rFonts w:ascii="Times New Roman" w:hAnsi="Times New Roman" w:cs="Times New Roman"/>
          <w:sz w:val="32"/>
          <w:szCs w:val="32"/>
        </w:rPr>
        <w:lastRenderedPageBreak/>
        <w:t>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w:t>
      </w:r>
      <w:r w:rsidRPr="000E68AC">
        <w:rPr>
          <w:rFonts w:ascii="Times New Roman" w:hAnsi="Times New Roman" w:cs="Times New Roman"/>
          <w:sz w:val="32"/>
          <w:szCs w:val="32"/>
        </w:rPr>
        <w:lastRenderedPageBreak/>
        <w:t>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10. Условия предоставления коммунальных услуг собственнику и пользователю жилого дома (домовладения) по его выбору определяются: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в договоре безвозмездного пользования - для ссудополучателя по такому договору;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w:t>
      </w:r>
      <w:r w:rsidRPr="000E68AC">
        <w:rPr>
          <w:rFonts w:ascii="Times New Roman" w:hAnsi="Times New Roman" w:cs="Times New Roman"/>
          <w:sz w:val="32"/>
          <w:szCs w:val="32"/>
        </w:rPr>
        <w:lastRenderedPageBreak/>
        <w:t>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w:t>
      </w:r>
      <w:r w:rsidRPr="000E68AC">
        <w:rPr>
          <w:rFonts w:ascii="Times New Roman" w:hAnsi="Times New Roman" w:cs="Times New Roman"/>
          <w:sz w:val="32"/>
          <w:szCs w:val="32"/>
        </w:rPr>
        <w:lastRenderedPageBreak/>
        <w:t>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w:t>
      </w:r>
      <w:r w:rsidRPr="000E68AC">
        <w:rPr>
          <w:rFonts w:ascii="Times New Roman" w:hAnsi="Times New Roman" w:cs="Times New Roman"/>
          <w:sz w:val="32"/>
          <w:szCs w:val="32"/>
        </w:rPr>
        <w:lastRenderedPageBreak/>
        <w:t>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III. Условия договора, содержащего положения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о предоставлении коммунальных услуг, и порядок</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его заключения</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19. Договор, содержащий положения о предоставлении коммунальных услуг, должен включать: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дату и место заключения договора;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наименование, адрес, реквизиты расчетного счета и иную контактную информацию исполнителя;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следующие сведения о потребителе: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для физического лица - фамилия, имя, отчество, дата рождения, реквизиты документа, удостоверяющего личность, контактный телефон;</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для юридического лица - наименование (фирменное наименование) и место государственной регистрации, контактный телефон;</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w:t>
      </w:r>
      <w:r w:rsidRPr="000E68AC">
        <w:rPr>
          <w:rFonts w:ascii="Times New Roman" w:hAnsi="Times New Roman" w:cs="Times New Roman"/>
          <w:sz w:val="32"/>
          <w:szCs w:val="32"/>
        </w:rPr>
        <w:lastRenderedPageBreak/>
        <w:t>помещении, или вида деятельности, осуществляемой в нежилом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 наименование предоставляемой потребителю коммунальной услуги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 требования к качеству предоставляемой коммунальной услуги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м) адрес и способ доставки потребителю счета для оплаты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о) права, обязанности и ответственность исполнителя и потребителя;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 основания и порядок приостановки и ограничения предоставления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р) основания и порядок изменения и расторжения договора;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 срок действия договора.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виды и количество сельскохозяйственных животных и птиц (при наличии);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площадь земельного участка, не занятого жилым домом и надворными постройками;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 режим водопотребления на полив земельного участка;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д) мощность применяемых устройств, с помощью которых осуществляется потребление коммунальных ресурсов.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w:t>
      </w:r>
      <w:r w:rsidRPr="000E68AC">
        <w:rPr>
          <w:rFonts w:ascii="Times New Roman" w:hAnsi="Times New Roman" w:cs="Times New Roman"/>
          <w:sz w:val="32"/>
          <w:szCs w:val="32"/>
        </w:rPr>
        <w:lastRenderedPageBreak/>
        <w:t>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документ, подтверждающий право собственности (пользования) на помещение в многоквартирном доме (жилой дом);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документы, подтверждающие информацию, указанную в подпункте "з" пункта 19 и пункте 20 настоящих Правил (при их наличии у заявителя).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Подачу документов в месте нахождения исполнителя может осуществить один из сособственников при предъявлении </w:t>
      </w:r>
      <w:r w:rsidRPr="000E68AC">
        <w:rPr>
          <w:rFonts w:ascii="Times New Roman" w:hAnsi="Times New Roman" w:cs="Times New Roman"/>
          <w:sz w:val="32"/>
          <w:szCs w:val="32"/>
        </w:rPr>
        <w:lastRenderedPageBreak/>
        <w:t>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w:t>
      </w:r>
      <w:r w:rsidRPr="000E68AC">
        <w:rPr>
          <w:rFonts w:ascii="Times New Roman" w:hAnsi="Times New Roman" w:cs="Times New Roman"/>
          <w:sz w:val="32"/>
          <w:szCs w:val="32"/>
        </w:rPr>
        <w:lastRenderedPageBreak/>
        <w:t>возникшие при заключении договора, содержащего положения о предоставлении коммунальных услуг, на рассмотрение суда.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а) заявление о заключении договора, содержащего положения о предоставлении коммунальных услуг, подписанное таким лицом;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копия доверенности, выданной уполномоченному лицу в письменной форме всеми или большинством собственников;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 информация и документы, указанные в подпунктах "в", "г", "д", "з", "л" и "с" пункта 19 и пункте 20 настоящих Правил (при их наличии).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пунктах 23 и 24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w:t>
      </w:r>
      <w:r w:rsidRPr="000E68AC">
        <w:rPr>
          <w:rFonts w:ascii="Times New Roman" w:hAnsi="Times New Roman" w:cs="Times New Roman"/>
          <w:sz w:val="32"/>
          <w:szCs w:val="32"/>
        </w:rPr>
        <w:lastRenderedPageBreak/>
        <w:t>договора в письменной форме уведомить его об отказе от заключения договора с указанием причин такого отказа.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w:t>
      </w:r>
      <w:r w:rsidRPr="000E68AC">
        <w:rPr>
          <w:rFonts w:ascii="Times New Roman" w:hAnsi="Times New Roman" w:cs="Times New Roman"/>
          <w:sz w:val="32"/>
          <w:szCs w:val="32"/>
        </w:rPr>
        <w:lastRenderedPageBreak/>
        <w:t>коммунальных услуг таким исполнителем, указанной в пунктах 14, 15, 16 и 17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IV. Права и обязанности исполнителя</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31. Исполнитель обязан:</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20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w:t>
      </w:r>
      <w:r w:rsidRPr="000E68AC">
        <w:rPr>
          <w:rFonts w:ascii="Times New Roman" w:hAnsi="Times New Roman" w:cs="Times New Roman"/>
          <w:sz w:val="32"/>
          <w:szCs w:val="32"/>
        </w:rPr>
        <w:lastRenderedPageBreak/>
        <w:t>а также проводить проверки состояния указанных приборов учета и достоверности предоставленных потребителями сведений об их показаниях;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з) уведомлять потребителей не реже 1 раза в квартал путем указания в платежных документах 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применении в случае непредставления потребителем сведений о показаниях приборов учета информации, указанной в пункте 59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w:t>
      </w:r>
      <w:r w:rsidRPr="000E68AC">
        <w:rPr>
          <w:rFonts w:ascii="Times New Roman" w:hAnsi="Times New Roman" w:cs="Times New Roman"/>
          <w:sz w:val="32"/>
          <w:szCs w:val="32"/>
        </w:rPr>
        <w:lastRenderedPageBreak/>
        <w:t>подключения оборудования потребителя к внутридомовым инженерным системам или к централизованным сетям инженерно-технического обеспечения;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дату и время проведения работ, вид работ и продолжительность их проведения;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должность, фамилию, имя и отчество лица, ответственного за проведение работ;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адреса и номера телефонов диспетчерской, аварийно-диспетчерской службы исполнителя;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размеры тарифов на коммунальные ресурсы, надбавок к тарифам и реквизиты нормативных правовых актов, которыми они установлены;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порядок и форма оплаты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w:t>
      </w:r>
      <w:r w:rsidRPr="000E68AC">
        <w:rPr>
          <w:rFonts w:ascii="Times New Roman" w:hAnsi="Times New Roman" w:cs="Times New Roman"/>
          <w:sz w:val="32"/>
          <w:szCs w:val="32"/>
        </w:rPr>
        <w:lastRenderedPageBreak/>
        <w:t>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r w:rsidRPr="000E68AC">
        <w:rPr>
          <w:rFonts w:ascii="Times New Roman" w:hAnsi="Times New Roman" w:cs="Times New Roman"/>
          <w:sz w:val="32"/>
          <w:szCs w:val="32"/>
        </w:rPr>
        <w:lastRenderedPageBreak/>
        <w:t>(общедомового)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32. Исполнитель имеет право: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г) осуществлять не чаще 1 раза в 3 месяца проверку правильности снятия потребителем показаний индивидуальных, общих </w:t>
      </w:r>
      <w:r w:rsidRPr="000E68AC">
        <w:rPr>
          <w:rFonts w:ascii="Times New Roman" w:hAnsi="Times New Roman" w:cs="Times New Roman"/>
          <w:sz w:val="32"/>
          <w:szCs w:val="32"/>
        </w:rPr>
        <w:lastRenderedPageBreak/>
        <w:t>(квартирных), комнатных приборов учета (распределителей), проверку состояния таких приборов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 приостанавливать или ограничивать в порядке, установленном настоящими Правилами, подачу потребителю коммунальных ресурсов;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для снятия показаний индивидуальных, общих (квартирных), коллективных (общедомовых) приборов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для доставки платежных документов потребителям;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для начисления платы за коммунальные услуги и подготовки доставки платежных документов потребителям;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V. Права и обязанности потребителя</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33. Потребитель имеет право: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получать в необходимых объемах коммунальные услуги надлежащего качества;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w:t>
      </w:r>
      <w:r w:rsidRPr="000E68AC">
        <w:rPr>
          <w:rFonts w:ascii="Times New Roman" w:hAnsi="Times New Roman" w:cs="Times New Roman"/>
          <w:sz w:val="32"/>
          <w:szCs w:val="32"/>
        </w:rPr>
        <w:lastRenderedPageBreak/>
        <w:t>оснований и правильности начисления исполнителем потребителю неустоек (штрафов, пеней);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w:t>
      </w:r>
      <w:r w:rsidRPr="000E68AC">
        <w:rPr>
          <w:rFonts w:ascii="Times New Roman" w:hAnsi="Times New Roman" w:cs="Times New Roman"/>
          <w:sz w:val="32"/>
          <w:szCs w:val="32"/>
        </w:rPr>
        <w:lastRenderedPageBreak/>
        <w:t>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w:t>
      </w:r>
      <w:r w:rsidRPr="000E68AC">
        <w:rPr>
          <w:rFonts w:ascii="Times New Roman" w:hAnsi="Times New Roman" w:cs="Times New Roman"/>
          <w:sz w:val="32"/>
          <w:szCs w:val="32"/>
        </w:rPr>
        <w:lastRenderedPageBreak/>
        <w:t>себя такую обязанность по договору, содержащему положения о предоставлении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34. Потребитель обязан:</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w:t>
      </w:r>
      <w:r w:rsidRPr="000E68AC">
        <w:rPr>
          <w:rFonts w:ascii="Times New Roman" w:hAnsi="Times New Roman" w:cs="Times New Roman"/>
          <w:sz w:val="32"/>
          <w:szCs w:val="32"/>
        </w:rPr>
        <w:lastRenderedPageBreak/>
        <w:t>согласованное в порядке, указанном в пункте 85 настоящих Правил, время, но не чаще 1 раза в 3 месяца;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35. Потребитель не вправе: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производить слив теплоносителя из системы отопления без разрешения исполнителя;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VI. Порядок расчета и внесения платы за коммунальные услуги</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36. Расчет размера платы за коммунальные услуги производится в порядке, установленном настоящими Правилами.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37. Расчетный период для оплаты коммунальных услуг устанавливается равным календарному месяцу.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случае установления надбавок к тарифам (ценам) размер платы за коммунальные услуги рассчитывается с учетом таких надбавок.</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w:t>
      </w:r>
      <w:r w:rsidRPr="000E68AC">
        <w:rPr>
          <w:rFonts w:ascii="Times New Roman" w:hAnsi="Times New Roman" w:cs="Times New Roman"/>
          <w:sz w:val="32"/>
          <w:szCs w:val="32"/>
        </w:rPr>
        <w:lastRenderedPageBreak/>
        <w:t>по иным критериям, отражающим степень использования коммунальных ресурсов.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w:t>
      </w:r>
      <w:r w:rsidRPr="000E68AC">
        <w:rPr>
          <w:rFonts w:ascii="Times New Roman" w:hAnsi="Times New Roman" w:cs="Times New Roman"/>
          <w:sz w:val="32"/>
          <w:szCs w:val="32"/>
        </w:rPr>
        <w:lastRenderedPageBreak/>
        <w:t>услугу, предоставленную потребителю в жилом или в нежилом помещении, так и плату за коммунальную услугу, предоставленную на общедомовые нужды.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формулой 2 приложения N 2 к настоящим Правилам исходя из норматива потребления коммунальной услуги или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формулой 4 приложения N 2 к настоящим Правилам исходя из норматива водоотведения.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w:t>
      </w:r>
      <w:r w:rsidRPr="000E68AC">
        <w:rPr>
          <w:rFonts w:ascii="Times New Roman" w:hAnsi="Times New Roman" w:cs="Times New Roman"/>
          <w:sz w:val="32"/>
          <w:szCs w:val="32"/>
        </w:rPr>
        <w:lastRenderedPageBreak/>
        <w:t>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для водоотведения - исходя из суммарного объема потребленных холодной воды и горячей воды;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для отопления -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формулой 10 приложения N 2 к настоящим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12, 13 и 14 приложения N 2 к настоящим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46. Плата за соответствующий вид коммунальной услуги, предоставленной за расчетный период на общедомовые нужды, </w:t>
      </w:r>
      <w:r w:rsidRPr="000E68AC">
        <w:rPr>
          <w:rFonts w:ascii="Times New Roman" w:hAnsi="Times New Roman" w:cs="Times New Roman"/>
          <w:sz w:val="32"/>
          <w:szCs w:val="32"/>
        </w:rPr>
        <w:lastRenderedPageBreak/>
        <w:t>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47. В случае, указанном в пункте 46 настоящих Правил, объем коммунального ресурса в размере образовавшейся разницы исполнитель обязан:</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w:t>
      </w:r>
      <w:r w:rsidRPr="000E68AC">
        <w:rPr>
          <w:rFonts w:ascii="Times New Roman" w:hAnsi="Times New Roman" w:cs="Times New Roman"/>
          <w:sz w:val="32"/>
          <w:szCs w:val="32"/>
        </w:rPr>
        <w:lastRenderedPageBreak/>
        <w:t>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формулами 10 и 15 приложения N 2 к настоящим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w:t>
      </w:r>
      <w:r w:rsidRPr="000E68AC">
        <w:rPr>
          <w:rFonts w:ascii="Times New Roman" w:hAnsi="Times New Roman" w:cs="Times New Roman"/>
          <w:sz w:val="32"/>
          <w:szCs w:val="32"/>
        </w:rPr>
        <w:lastRenderedPageBreak/>
        <w:t>за коммунальные услуги для потребителей, проживающих в коммунальной квартире.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N 2 к настоящим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w:t>
      </w:r>
      <w:r w:rsidRPr="000E68AC">
        <w:rPr>
          <w:rFonts w:ascii="Times New Roman" w:hAnsi="Times New Roman" w:cs="Times New Roman"/>
          <w:sz w:val="32"/>
          <w:szCs w:val="32"/>
        </w:rPr>
        <w:lastRenderedPageBreak/>
        <w:t>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w:t>
      </w:r>
      <w:r w:rsidRPr="000E68AC">
        <w:rPr>
          <w:rFonts w:ascii="Times New Roman" w:hAnsi="Times New Roman" w:cs="Times New Roman"/>
          <w:sz w:val="32"/>
          <w:szCs w:val="32"/>
        </w:rPr>
        <w:lastRenderedPageBreak/>
        <w:t>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формулой 20 приложения N 2 к настоящим Правилам как сумма 2 составляющих: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произведение объема потребленной потребителем горячей воды, приготовленной исполнителем, и тарифа на холодную воду;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w:t>
      </w:r>
      <w:r w:rsidRPr="000E68AC">
        <w:rPr>
          <w:rFonts w:ascii="Times New Roman" w:hAnsi="Times New Roman" w:cs="Times New Roman"/>
          <w:sz w:val="32"/>
          <w:szCs w:val="32"/>
        </w:rPr>
        <w:lastRenderedPageBreak/>
        <w:t>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w:t>
      </w:r>
      <w:r w:rsidRPr="000E68AC">
        <w:rPr>
          <w:rFonts w:ascii="Times New Roman" w:hAnsi="Times New Roman" w:cs="Times New Roman"/>
          <w:sz w:val="32"/>
          <w:szCs w:val="32"/>
        </w:rPr>
        <w:lastRenderedPageBreak/>
        <w:t>помещении, если он фактически проживает в этом жилом помещении более 5 дней подряд.</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58. Количество временно проживающих потребителей в жилом помещении определяется на основании заявления, указанного в подпункте "б" пункта 57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59. Плата за коммунальную услугу, предоставленную потребителю в жилом или нежилом помещении за расчетный период, </w:t>
      </w:r>
      <w:r w:rsidRPr="000E68AC">
        <w:rPr>
          <w:rFonts w:ascii="Times New Roman" w:hAnsi="Times New Roman" w:cs="Times New Roman"/>
          <w:sz w:val="32"/>
          <w:szCs w:val="32"/>
        </w:rPr>
        <w:lastRenderedPageBreak/>
        <w:t>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в) в случае, указанном в подпункте "д" пункта 85 настоящих Правил - начиная с даты, когда исполнителем был составлен акт об отказе в допуске к прибору учета (распределителям) до даты </w:t>
      </w:r>
      <w:r w:rsidRPr="000E68AC">
        <w:rPr>
          <w:rFonts w:ascii="Times New Roman" w:hAnsi="Times New Roman" w:cs="Times New Roman"/>
          <w:sz w:val="32"/>
          <w:szCs w:val="32"/>
        </w:rPr>
        <w:lastRenderedPageBreak/>
        <w:t>проведения проверки в соответствии с подпунктом "е" пункта 85 настоящих Правил, но не более 3 расчетных периодов подряд.</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60. По истечении указанного в пункте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пунктом 42 настоящих Правил исходя из нормативов потребления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w:t>
      </w:r>
      <w:r w:rsidRPr="000E68AC">
        <w:rPr>
          <w:rFonts w:ascii="Times New Roman" w:hAnsi="Times New Roman" w:cs="Times New Roman"/>
          <w:sz w:val="32"/>
          <w:szCs w:val="32"/>
        </w:rPr>
        <w:lastRenderedPageBreak/>
        <w:t>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Перерасчет размера платы должен быть произведен исходя из снятых исполнителем в ходе проверки показаний проверяемого прибора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Доначисление размера платы в этом случае должно быть произведено исходя из объемов коммунального ресурса, </w:t>
      </w:r>
      <w:r w:rsidRPr="000E68AC">
        <w:rPr>
          <w:rFonts w:ascii="Times New Roman" w:hAnsi="Times New Roman" w:cs="Times New Roman"/>
          <w:sz w:val="32"/>
          <w:szCs w:val="32"/>
        </w:rPr>
        <w:lastRenderedPageBreak/>
        <w:t>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r w:rsidRPr="000E68AC">
        <w:rPr>
          <w:rFonts w:ascii="Times New Roman" w:hAnsi="Times New Roman" w:cs="Times New Roman"/>
          <w:sz w:val="32"/>
          <w:szCs w:val="32"/>
        </w:rPr>
        <w:lastRenderedPageBreak/>
        <w:t>ресурсоснабжающей организации, до даты устранения такого вмешательства.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63. Потребители обязаны своевременно вносить плату за коммунальные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w:t>
      </w:r>
      <w:r w:rsidRPr="000E68AC">
        <w:rPr>
          <w:rFonts w:ascii="Times New Roman" w:hAnsi="Times New Roman" w:cs="Times New Roman"/>
          <w:sz w:val="32"/>
          <w:szCs w:val="32"/>
        </w:rPr>
        <w:lastRenderedPageBreak/>
        <w:t>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65. Если иное не установлено договором, содержащим положения о предоставлении коммунальных услуг, потребитель вправе по своему выбору: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 осуществлять предварительную оплату коммунальных услуг в счет будущих расчетных периодов.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69. В платежном документе указываются: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г) объем каждого вида коммунальных услуг, предоставленных потребителю за расчетный период в жилом (нежилом) помещении, </w:t>
      </w:r>
      <w:r w:rsidRPr="000E68AC">
        <w:rPr>
          <w:rFonts w:ascii="Times New Roman" w:hAnsi="Times New Roman" w:cs="Times New Roman"/>
          <w:sz w:val="32"/>
          <w:szCs w:val="32"/>
        </w:rPr>
        <w:lastRenderedPageBreak/>
        <w:t>и размер платы за каждый вид предоставленных коммунальных услуг, определенные в соответствии с настоящими Правилами;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ж) сведения о размере перерасчета (доначисления или уменьшения) платы за коммунальные услуги с указанием оснований, в том числе в связи с:</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пользованием жилым помещением временно проживающими потребителями;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предоставлением коммунальных услуг ненадлежащего качества и (или) с перерывами, превышающими установленную продолжительность;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иными основаниями, установленными в настоящих Правилах;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з) сведения о размере задолженности потребителя перед исполнителем за предыдущие расчетные периоды;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w:t>
      </w:r>
      <w:r w:rsidRPr="000E68AC">
        <w:rPr>
          <w:rFonts w:ascii="Times New Roman" w:hAnsi="Times New Roman" w:cs="Times New Roman"/>
          <w:sz w:val="32"/>
          <w:szCs w:val="32"/>
        </w:rPr>
        <w:lastRenderedPageBreak/>
        <w:t>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ред. Постановления Правительства РФ от 27.08.2012 N 857)</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ред. Постановления Правительства РФ от 27.08.2012 N 857)</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Размер платы за твердое топливо рассчитывается по установленным в соответствии с законодательством Российской </w:t>
      </w:r>
      <w:r w:rsidRPr="000E68AC">
        <w:rPr>
          <w:rFonts w:ascii="Times New Roman" w:hAnsi="Times New Roman" w:cs="Times New Roman"/>
          <w:sz w:val="32"/>
          <w:szCs w:val="32"/>
        </w:rPr>
        <w:lastRenderedPageBreak/>
        <w:t>Федерации тарифам исходя из количества (объема или веса) твердого топлива.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VII. Порядок учета коммунальных услуг с использованием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приборов учета, основания и порядок проведения проверок</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состояния приборов учета и правильности снятия их показаний</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82. Исполнитель обязан:</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83. Проверки, указанные в пункте 82 настоящих Правил, должны проводиться исполнителем не реже 1 раза в год, а если </w:t>
      </w:r>
      <w:r w:rsidRPr="000E68AC">
        <w:rPr>
          <w:rFonts w:ascii="Times New Roman" w:hAnsi="Times New Roman" w:cs="Times New Roman"/>
          <w:sz w:val="32"/>
          <w:szCs w:val="32"/>
        </w:rPr>
        <w:lastRenderedPageBreak/>
        <w:t>проверяемые приборы учета расположены в жилом помещении потребителя, то не чаще 1 раза в 3 месяца.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пункте 82 настоящих Правил проверку и снять показания прибора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в) 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w:t>
      </w:r>
      <w:r w:rsidRPr="000E68AC">
        <w:rPr>
          <w:rFonts w:ascii="Times New Roman" w:hAnsi="Times New Roman" w:cs="Times New Roman"/>
          <w:sz w:val="32"/>
          <w:szCs w:val="32"/>
        </w:rPr>
        <w:lastRenderedPageBreak/>
        <w:t>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w:t>
      </w:r>
      <w:r w:rsidRPr="000E68AC">
        <w:rPr>
          <w:rFonts w:ascii="Times New Roman" w:hAnsi="Times New Roman" w:cs="Times New Roman"/>
          <w:sz w:val="32"/>
          <w:szCs w:val="32"/>
        </w:rPr>
        <w:lastRenderedPageBreak/>
        <w:t>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VIII. Порядок перерасчета размера платы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за отдельные виды коммунальных услуг за период временного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отсутствия потребителей в занимаемом 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не оборудованном индивидуальным и (или) общим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(квартирным) прибором учета</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w:t>
      </w:r>
      <w:r w:rsidRPr="000E68AC">
        <w:rPr>
          <w:rFonts w:ascii="Times New Roman" w:hAnsi="Times New Roman" w:cs="Times New Roman"/>
          <w:sz w:val="32"/>
          <w:szCs w:val="32"/>
        </w:rPr>
        <w:lastRenderedPageBreak/>
        <w:t>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w:t>
      </w:r>
      <w:r w:rsidRPr="000E68AC">
        <w:rPr>
          <w:rFonts w:ascii="Times New Roman" w:hAnsi="Times New Roman" w:cs="Times New Roman"/>
          <w:sz w:val="32"/>
          <w:szCs w:val="32"/>
        </w:rPr>
        <w:lastRenderedPageBreak/>
        <w:t>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 заявлению о перерасчете должны прилагаться документы, подтверждающие продолжительность периода временного отсутствия потребителя.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w:t>
      </w:r>
      <w:r w:rsidRPr="000E68AC">
        <w:rPr>
          <w:rFonts w:ascii="Times New Roman" w:hAnsi="Times New Roman" w:cs="Times New Roman"/>
          <w:sz w:val="32"/>
          <w:szCs w:val="32"/>
        </w:rPr>
        <w:lastRenderedPageBreak/>
        <w:t>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справка о нахождении на лечении в стационарном лечебном учреждении или на санаторно-курортном лечении;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 счета за проживание в гостинице, общежитии или другом месте временного пребывания или их заверенные копии;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е) справка организации, осуществляющей вневедомственную охрану жилого помещения, в котором потребитель временно </w:t>
      </w:r>
      <w:r w:rsidRPr="000E68AC">
        <w:rPr>
          <w:rFonts w:ascii="Times New Roman" w:hAnsi="Times New Roman" w:cs="Times New Roman"/>
          <w:sz w:val="32"/>
          <w:szCs w:val="32"/>
        </w:rPr>
        <w:lastRenderedPageBreak/>
        <w:t>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97. Результаты перерасчета размера платы за коммунальные услуги отражаются: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в случае подачи заявления о перерасчете после окончания периода временного отсутствия - в очередном платежном документе.</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IX. Случаи и основания изменения размера платы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за коммунальные услуги при предоставлении коммунальных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услуг ненадлежащего качества и (или) с перерывами,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превышающими установленную продолжительность, а также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перерывах в предоставлении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для проведения ремонтных и профилактических работ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пределах установленной продолжительности перерывов</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исходя из продолжительности непредоставления коммунальной услуги и норматива потребления коммунальной услуги - для жилых помещений;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w:t>
      </w:r>
      <w:r w:rsidRPr="000E68AC">
        <w:rPr>
          <w:rFonts w:ascii="Times New Roman" w:hAnsi="Times New Roman" w:cs="Times New Roman"/>
          <w:sz w:val="32"/>
          <w:szCs w:val="32"/>
        </w:rPr>
        <w:lastRenderedPageBreak/>
        <w:t>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102. При применении двухставочных тарифов плата за коммунальную услугу снижается: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w:t>
      </w:r>
      <w:r w:rsidRPr="000E68AC">
        <w:rPr>
          <w:rFonts w:ascii="Times New Roman" w:hAnsi="Times New Roman" w:cs="Times New Roman"/>
          <w:sz w:val="32"/>
          <w:szCs w:val="32"/>
        </w:rPr>
        <w:lastRenderedPageBreak/>
        <w:t>внутридомовых инженерных систем и централизованных сетей инженерно-технического обеспечения.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X. Порядок установления факта предоставления коммунальных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услуг ненадлежащего качества и (или) с перерывами,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превышающими установленную продолжительность</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w:t>
      </w:r>
      <w:r w:rsidRPr="000E68AC">
        <w:rPr>
          <w:rFonts w:ascii="Times New Roman" w:hAnsi="Times New Roman" w:cs="Times New Roman"/>
          <w:sz w:val="32"/>
          <w:szCs w:val="32"/>
        </w:rPr>
        <w:lastRenderedPageBreak/>
        <w:t>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w:t>
      </w:r>
      <w:r w:rsidRPr="000E68AC">
        <w:rPr>
          <w:rFonts w:ascii="Times New Roman" w:hAnsi="Times New Roman" w:cs="Times New Roman"/>
          <w:sz w:val="32"/>
          <w:szCs w:val="32"/>
        </w:rPr>
        <w:lastRenderedPageBreak/>
        <w:t>незамедлительно после согласования с потребителем даты и времени проведения проверки довести эту информацию до сведения такого лица.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109. По окончании проверки составляется акт проверки.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При уклонении кого-либо из заинтересованных участников проверки от подписания акта проверки такой акт подписывается </w:t>
      </w:r>
      <w:r w:rsidRPr="000E68AC">
        <w:rPr>
          <w:rFonts w:ascii="Times New Roman" w:hAnsi="Times New Roman" w:cs="Times New Roman"/>
          <w:sz w:val="32"/>
          <w:szCs w:val="32"/>
        </w:rPr>
        <w:lastRenderedPageBreak/>
        <w:t>другими участниками проверки и не менее чем 2 незаинтересованными лицами.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r w:rsidRPr="000E68AC">
        <w:rPr>
          <w:rFonts w:ascii="Times New Roman" w:hAnsi="Times New Roman" w:cs="Times New Roman"/>
          <w:sz w:val="32"/>
          <w:szCs w:val="32"/>
        </w:rPr>
        <w:cr/>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Любой заинтересованный участник проверки вправе инициировать проведение экспертизы качества коммунальной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Если проведение экспертизы качества предоставления коммунальной услуги возможно в месте ее предоставления, то </w:t>
      </w:r>
      <w:r w:rsidRPr="000E68AC">
        <w:rPr>
          <w:rFonts w:ascii="Times New Roman" w:hAnsi="Times New Roman" w:cs="Times New Roman"/>
          <w:sz w:val="32"/>
          <w:szCs w:val="32"/>
        </w:rPr>
        <w:lastRenderedPageBreak/>
        <w:t>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w:t>
      </w:r>
      <w:r w:rsidRPr="000E68AC">
        <w:rPr>
          <w:rFonts w:ascii="Times New Roman" w:hAnsi="Times New Roman" w:cs="Times New Roman"/>
          <w:sz w:val="32"/>
          <w:szCs w:val="32"/>
        </w:rPr>
        <w:lastRenderedPageBreak/>
        <w:t>представителям исполнитель обязан передать по 1 экземпляру акта повторной проверки.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111. Датой и временем, начиная с которых считается, что коммунальная услуга предоставляется с нарушениями качества, являются: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112. Период нарушения качества коммунальной услуги считается оконченным: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XI. Приостановление или ограничение предоставления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коммунальных услуг</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w:t>
      </w:r>
      <w:r w:rsidRPr="000E68AC">
        <w:rPr>
          <w:rFonts w:ascii="Times New Roman" w:hAnsi="Times New Roman" w:cs="Times New Roman"/>
          <w:sz w:val="32"/>
          <w:szCs w:val="32"/>
        </w:rPr>
        <w:lastRenderedPageBreak/>
        <w:t>потребителей о причинах и предполагаемой продолжительности ограничения или приостановления предоставления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w:t>
      </w:r>
      <w:r w:rsidRPr="000E68AC">
        <w:rPr>
          <w:rFonts w:ascii="Times New Roman" w:hAnsi="Times New Roman" w:cs="Times New Roman"/>
          <w:sz w:val="32"/>
          <w:szCs w:val="32"/>
        </w:rPr>
        <w:lastRenderedPageBreak/>
        <w:t>(уведомлении)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122. Действия по ограничению или приостановлению предоставления коммунальных услуг не должны приводить к:</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а) повреждению общего имущества собственников помещений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нарушению установленных требований пригодности жилого помещения для постоянного проживания граждан.</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XII. Особенности предоставления коммунальной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 холодному водоснабжению через водоразборную колонку</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127. Потребители помимо действий, указанных в пункте 35 настоящих Правил, не вправе: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производить у водоразборных колонок мытье транспортных средств, животных, а также стирку;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самовольно, без разрешения исполнителя, присоединять к водоразборным колонкам трубы, шланги и иные устройства и сооружения.</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XIII. Особенности предоставления коммунальной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услуги газоснабжения потребителей по централизованной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сети газоснабжения</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Исполнитель осуществляет газоснабжение потребителя в помещении в многоквартирном доме при наличии отвечающего </w:t>
      </w:r>
      <w:r w:rsidRPr="000E68AC">
        <w:rPr>
          <w:rFonts w:ascii="Times New Roman" w:hAnsi="Times New Roman" w:cs="Times New Roman"/>
          <w:sz w:val="32"/>
          <w:szCs w:val="32"/>
        </w:rPr>
        <w:lastRenderedPageBreak/>
        <w:t>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 нанимателем - в части технического обслуживания и текущего ремонта такого оборудования;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 собственником - в части капитального ремонта такого оборудования.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132. Помимо случаев, предусмотренных пунктом 117 настоящих Правил, приостановление подачи газа потребителям допускается в случае: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w:t>
      </w:r>
      <w:bookmarkStart w:id="0" w:name="_GoBack"/>
      <w:bookmarkEnd w:id="0"/>
      <w:r w:rsidRPr="000E68AC">
        <w:rPr>
          <w:rFonts w:ascii="Times New Roman" w:hAnsi="Times New Roman" w:cs="Times New Roman"/>
          <w:sz w:val="32"/>
          <w:szCs w:val="32"/>
        </w:rPr>
        <w:t>(уведомления) потребителя;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XIV. Особенности продажи бытового газа в баллонах</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136. В отношении газовых баллонов продавцом должна быть осуществлена предпродажная подготовка, которая включает в себя </w:t>
      </w:r>
      <w:r w:rsidRPr="000E68AC">
        <w:rPr>
          <w:rFonts w:ascii="Times New Roman" w:hAnsi="Times New Roman" w:cs="Times New Roman"/>
          <w:sz w:val="32"/>
          <w:szCs w:val="32"/>
        </w:rPr>
        <w:lastRenderedPageBreak/>
        <w:t>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137. Потребитель вправе потребовать провести контрольное взвешивание газовых баллонов в его присутствии.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XV. Особенности продажи и доставки твердого топлива</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146. Отбор потребителем твердого топлива может производиться в месте его продажи или складирования.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XVI. Ответственность исполнителя и потребителя</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нарушение качества предоставления потребителю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r w:rsidRPr="000E68AC">
        <w:rPr>
          <w:rFonts w:ascii="Times New Roman" w:hAnsi="Times New Roman" w:cs="Times New Roman"/>
          <w:sz w:val="32"/>
          <w:szCs w:val="32"/>
        </w:rPr>
        <w:lastRenderedPageBreak/>
        <w:t>законодательством Российской Федерации, в том числе настоящими Правилами.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w:t>
      </w:r>
      <w:r w:rsidRPr="000E68AC">
        <w:rPr>
          <w:rFonts w:ascii="Times New Roman" w:hAnsi="Times New Roman" w:cs="Times New Roman"/>
          <w:sz w:val="32"/>
          <w:szCs w:val="32"/>
        </w:rPr>
        <w:lastRenderedPageBreak/>
        <w:t>независимо от того, позволял уровень научных и технических знаний выявить их особые свойства или нет.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Компенсация морального вреда осуществляется независимо от возмещения имущественного вреда и понесенных потребителем убытков.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г) если давление газа в помещении потребителя не соответствует требованиям, установленным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з) в других случаях, предусмотренных договором.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158. Потребитель несет установленную законодательством Российской Федерации гражданско-правовую ответственность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невнесение или несвоевременное внесение платы за коммунальные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w:t>
      </w:r>
      <w:r w:rsidRPr="000E68AC">
        <w:rPr>
          <w:rFonts w:ascii="Times New Roman" w:hAnsi="Times New Roman" w:cs="Times New Roman"/>
          <w:sz w:val="32"/>
          <w:szCs w:val="32"/>
        </w:rPr>
        <w:lastRenderedPageBreak/>
        <w:t>нежилом помещении в многоквартирном доме) или внутридомовых инженерных систем (для потребителя в жилом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XVII. Контроль за соблюдением настоящих Правил</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Приложение N 1</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 Правилам предоставления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коммунальных услуг собственникам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 пользователям помещений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многоквартирных домах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 жилых домов</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ТРЕБОВАНИЯ К КАЧЕСТВУ КОММУНАЛЬНЫХ УСЛУГ</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Допустимая       │Условия и порядок изменения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продолжительность    │      размера платы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│перерывов предоставления│  коммунальную услугу при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коммунальной услуги и  │предоставлении коммунальной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допустимые отклонения  │    услуги ненадлежащего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качества коммунальной  │     качества и (или) с</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услуги         │  перерывами, превышающими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       установленную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     продолжительность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 xml:space="preserve">                         I. Холодное водоснабжение</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1. Бесперебойное    допустимая               за каждый час превышения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круглосуточное      продолжительность        допустимой продолжительности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холодное            перерыва подачи холодной перерыва подачи холодной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водоснабжение в     воды:                    воды, исчисленной суммарно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течение года        8 часов (суммарно) в     за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течение 1 месяца,        котором произошло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4 часа единовременно,    превышение, размер платы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при аварии в             коммунальную услугу за такой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централизованных сетях   расчетный период снижается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инженерно-технического   на 0,15 процента размера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обеспечения холодного    платы, определенного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водоснабжения - в        такой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требованиями             2 к Правилам предоставления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законодательства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Российской Федерации     собственникам 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 техническом            пользователям помещений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регулировании,           многоквартирных домах 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установленными для       жилых домов, утвержденным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 xml:space="preserve">                     наружных водопроводных   Постановлением Правительства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сетей и сооружений (СНиП Российской Федерации от 6</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2.04.02-84*)             мая 2011 г. N 354 (далее -</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Правила), с учетом положений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раздела IX Правил</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 Постоянное       отклонение состава и     при несоответствии состава 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соответствие        свойств холодной воды от свойств холодной воды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состава и свойств   требований               требованиям законодательства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холодной воды       законодательства         Российской Федерации 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требованиям         Российской Федерации о   техническом регулировании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законодательства    техническом              размер платы за коммунальную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Российской          регулировании не         услугу, определенный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Федерации о         допускается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техническом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регулировании                                2 к Правилам, снижается на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(СанПиН                                      размер платы, исчисленный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2.1.4.1074-01)                               суммарно за каждый день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предоставления коммунальной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 xml:space="preserve">                                              услуги ненадлежащего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качества (независимо от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показаний приборов учета)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 пунктом 101</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Правил</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3. Давление в       отклонение давления не   за каждый час подачи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системе холодного   допускается              холодной воды суммарно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водоснабжения в                              течение расчетного периода,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точке водоразбора                            в котором произошло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&lt;1&gt;:                                         отклонение давления: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 многоквартирных                            при давлении, отличающемся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домах и жилых домах                          от установленного до 25</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от 0,03 МПа (0,3                           процентов, размер платы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кгс/кв. см) до 0,6                           коммунальную услугу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МПа (6 кгс/кв. см);                          указанный расчетный период</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у водоразборных                              снижается на 0,1 процента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колонок - не менее                           размера платы, определенного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0,1 МПа (1 кгс/кв.                           за такой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см)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 к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при давлении, отличающемся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от установленного более чем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 xml:space="preserve">                                              на 25 процентов, размер</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платы за коммунальную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услугу, определенный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 к Правилам, снижается на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размер платы, исчисленный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суммарно за каждый день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предоставления коммунальной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услуги ненадлежащего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качества (независимо от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показаний приборов учета)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 пунктом 101</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Правил</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II. Горячее водоснабжение</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4. Бесперебойное    допустимая               за каждый час превышения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круглосуточное      продолжительность        допустимой продолжительности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горячее             перерыва подачи горячей  перерыва подачи горячей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водоснабжение в     воды:                    воды, исчисленной суммарно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течение года        8 часов (суммарно) в     за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течение 1 месяца,        котором произошло указанное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lastRenderedPageBreak/>
        <w:t xml:space="preserve">                     4 часа единовременно,    превышение, размер платы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при аварии на тупиковой  коммунальную услугу за такой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магистрали - 24 часа     расчетный период снижается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подряд;                  на 0,15 процента размера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продолжительность        платы, определенного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перерыва в горячем       такой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водоснабжении в связи с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производством ежегодных  2 к Правилам, с учетом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ремонтных и              положений раздела IX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профилактических работ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централизованных сетях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инженерно-технического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обеспечения горячего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водоснабжения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осуществляется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требованиями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законодательства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Российской Федерации 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техническом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регулировании (СанПиН</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2.1.4.2496-09)</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5. Обеспечение      допустимое отклонение    за каждые 3 °C отступления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соответствия        температуры горячей воды от допустимых отклонений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температуры горячей в точке водоразбора от   температуры горячей воды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воды в точке        температуры горячей воды размер платы за коммунальную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водоразбора         в точке водоразбора,     услугу за расчетный период,</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требованиям         соответствующей          в котором произошло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законодательства    требованиям              указанное отступление,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Российской          законодательства         снижается на 0,1 процента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Федерации о         Российской Федерации о   размера платы, определенного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техническом         техническом              за такой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регулировании       регулировании: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(СанПиН             в ночное время (с 0.00   2 к Правилам, за каждый час</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2.1.4.2496-09) &lt;2&gt;  до 5.00 часов) - не      отступления от допустимых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более чем на 5 °C;       отклонений суммарно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 дневное время (с 5.00  течение расчетного периода с</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до 00.00 часов) - не     учетом положений раздела IX</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более чем на 3 °C        Правил. За каждый час подачи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горячей воды, температура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которой в точке разбора ниже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40 °C, суммарно в течение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расчетного периода оплата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потребленной воды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производится по тарифу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холодную воду</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6. Постоянное       отклонение состава и     при несоответствии состава 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соответствие        свойств горячей воды от  свойств горячей воды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состава и свойств   требований               требованиям законодательства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горячей воды        законодательства         Российской Федерации 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требованиям         Российской Федерации о   техническом регулировании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законодательства    техническом              размер платы за коммунальную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Российской          регулировании не         услугу, определенный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Федерации о         допускается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техническом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регулировании                                2 к Правилам, снижается на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(СанПиН                                      размер платы, исчисленный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2.1.4.2496-09)                               суммарно за каждый день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предоставления коммунальной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услуги ненадлежащего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качества (независимо от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показаний приборов учета)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 пунктом 101</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Правил</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7. Давление в       отклонение давления в    за каждый час подачи горячей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системе горячего    системе горячего         воды суммарно в течение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водоснабжения в     водоснабжения не         расчетного периода,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точке разбора - от  допускается              котором произошло отклонение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0,03 МПа (0,3                                давления: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кгс/кв. см) до 0,45                          при давлении, отличающемся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МПа (4,5 кгс/кв.                             от установленного не более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см) &lt;1&gt;                                      чем на 25 процентов, размер</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платы за коммунальную услугу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за указанный расчетный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период снижается на 0,1</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процента размера платы,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определенного за такой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 к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при давлении, отличающемся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от установленного более чем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на 25 процентов, размер</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платы за коммунальную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услугу, определенный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 к Правилам, снижается на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размер платы, исчисленный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суммарно за каждый день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предоставления коммунальной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услуги ненадлежащего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качества (независимо от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показаний приборов учета)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 пунктом 101</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Правил</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III. Водоотведение</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8. Бесперебойное    допустимая               за каждый час превышения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круглосуточное      продолжительность        допустимой продолжительности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водоотведение в     перерыва водоотведения:  перерыва водоотведения,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течение года        не более 8 часов         исчисленной суммарно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(суммарно) в течение 1   расчетный период, в котором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месяца,                  произошло указанное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4 часа единовременно (в  превышение, размер платы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том числе при аварии)    коммунальную услугу за такой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расчетный период снижается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на 0,15 процента размера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платы, определенного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такой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 к Правилам, с учетом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положений раздела IX Правил</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IV. Электроснабжение</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9. Бесперебойное    допустимая               за каждый час превышения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круглосуточное      продолжительность        допустимой продолжительности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электроснабжение в  перерыва                 перерыва электроснабжения,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течение года &lt;3&gt;    электроснабжения:        исчисленной суммарно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 часа - при наличии     расчетный период, в котором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двух независимых взаимно произошло указанное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резервирующих источников превышение, размер платы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питания &lt;4&gt;;             коммунальную услугу за такой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24 часа - при наличии 1  расчетный период снижается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источника питания        на 0,15 процента размера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платы, определенного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такой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 к Правилам, с учетом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положений раздела IX Правил</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10. Постоянное      отклонение напряжения и  за каждый час снабжения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соответствие        (или) частоты            электрической энергией, не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напряжения и        электрического тока от   соответствующей требованиям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частоты             требований               законодательства Российской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электрического тока законодательства         Федерации о техническом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требованиям         Российской Федерации о   регулировании, суммарно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законодательства    техническом              течение расчетного периода,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Российской          регулировании не         в котором произошло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Федерации о         допускается              отклонение напряжения 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техническом                                  (или) частоты электрического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регулировании                                тока от указанных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(ГОСТ 13109-97 и                             требований, размер платы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ГОСТ 29322-92)                               коммунальную услугу за такой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расчетный период снижается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на 0,15 процента размера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платы, определенного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такой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 к Правилам, с учетом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положений раздела IX Правил</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V. Газоснабжение</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11. Бесперебойное   допустимая               за каждый час превышения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круглосуточное      продолжительность        допустимой продолжительности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газоснабжение в     перерыва газоснабжения - перерыва газоснабжения,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течение года        не более 4 часов         исчисленной суммарно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(суммарно) в течение 1   расчетный период, в котором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месяца                   произошло указанное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превышение, размер платы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коммунальную услугу за такой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расчетный период снижается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на 0,15 процента размера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платы, определенного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такой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 к Правилам, с учетом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положений раздела IX Правил</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12. Постоянное      отклонение свойств       при несоответствии свойств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соответствие        подаваемого газа от      подаваемого газа требованиям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свойств подаваемого требований               законодательства Российской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газа требованиям    законодательства         Федерации о техническом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законодательства    Российской Федерации о   регулировании размер платы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Российской          техническом              за коммунальную услугу,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Федерации о         регулировании не         определенный за расчетный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техническом         допускается              период в соответствии с</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регулировании (ГОСТ                          приложением N 2 к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5542-87)                                     снижается на размер платы,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исчисленный суммарно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каждый день предоставления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коммунальной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ненадлежащего качества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(независимо от показаний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приборов учета)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 пунктом 101</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Правил</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13. Давление газа - отклонение давления газа за каждый час периода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от 0,0012 МПа до    более чем на 0,0005 МПа  снабжения газом суммарно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0,003 МПа           не допускается           течение расчетного периода,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 котором произошло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превышение допустимого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отклонения давления: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при давлении, отличающемся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от установленного не более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чем на 25 процентов, размер</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платы за коммунальную услугу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за такой расчетный период</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снижается на 0,1 процента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размера платы, определенного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за такой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 к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при давлении, отличающемся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от установленного более чем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на 25 процентов, размер</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платы за коммунальную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услугу, определенный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 к Правилам, снижается на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размер платы, исчисленный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суммарно за каждый день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предоставления коммунальной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услуги ненадлежащего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качества (независимо от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показаний приборов учета)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соответствии с пунктом 101</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Правил</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VI. Отопление &lt;5&gt;</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14. Бесперебойное   допустимая               за каждый час превышения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круглосуточное      продолжительность        допустимой продолжительности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отопление в течение перерыва отопления:      перерыва отопления,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отопительного       не более 24 часов        исчисленной суммарно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периода &lt;6&gt;         (суммарно) в течение 1   расчетный период, в котором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месяца;                  произошло указанное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не более 16 часов        превышение, размер платы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единовременно - при      коммунальную услугу за такой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температуре воздуха в    расчетный период снижается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жилых помещениях от +12  на 0,15 процента размера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°C до нормативной        платы, определенного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температуры, указанной в такой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пункте 15 настоящего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приложения;              2 к Правилам, с учетом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не более 8 часов         положений раздела IX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единовременно - при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температуре воздуха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жилых помещениях от +10</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°C до +12 °C;</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не более 4 часов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единовременно - при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температуре воздуха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жилых помещениях от +8</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°C до +10 °C</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15. Обеспечение     допустимое превышение    за каждый час отклонения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нормативной         нормативной температуры  температуры воздуха в жилом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температуры         - не более 4 °C;         помещении суммарно в течение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воздуха &lt;7&gt;:        допустимое снижение      расчетного периода,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 жилых помещениях  нормативной температуры  котором произошло указанное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не ниже +18 °C (в в ночное время суток (от отклонение, размер платы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угловых комнатах -  0.00 до 5.00 часов) - не коммунальную услугу за такой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+20 °C), в районах  более 3 °C;              расчетный период снижается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 температурой      снижение температуры     на 0,15 процента размера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наиболее холодной   воздуха в жилом          платы, определенного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пятидневки          помещении в дневное      такой расчетный период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(обеспеченностью    время (от 5.00 до 0.00   соответствии с приложением N</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0,92) -31 °C и      часов) не допускается    2 к Правилам, за каждый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ниже - в жилых                               градус отклонения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помещениях - не                              температуры, с учетом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ниже +20 °C (в                               положений раздела IX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угловых комнатах -</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+22 °C);</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 других помещениях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в соответствии с</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требованиями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законодательства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Российской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Федерации 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техническом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регулировании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(ГОСТ Р 51617-2000)</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16. Давление во     отклонение давления во   за каждый час отклонения от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внутридомовой       внутридомовой системе    установленного давления во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системе отопления:  отопления от             внутридомовой системе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 чугунными         установленных значений   отопления суммарно в течение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радиаторами - не    не допускается           расчетного периода,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более 0,6 МПа (6                             котором произошло указанное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кгс/кв. см);                                 отклонение, при давлении,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 системами                                  отличающемся от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конвекторного и                              установленного более чем на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панельного                                   25 процентов, размер платы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отопления,                                   за коммунальную услугу,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калориферами, а                              определенный за расчетный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также прочими                                период в соответствии с</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отопительными                                приложением N 2 к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приборами - не                               снижается на размер платы,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более 1 МПа (10                              исчисленный суммарно 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кгс/кв. см);                                 каждый день предоставления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 любыми                                     коммунальной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отопительными                                ненадлежащего качества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приборами - не                               (независимо от показаний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менее чем на 0,05                            приборов учета) 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МПа (0,5 кгс/кв.                             соответствии с пунктом 101</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см) превышающее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статическое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давление, требуемое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для постоянного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заполнения системы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отопления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теплоносителем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&lt;2&gt; Перед определением температуры горячей воды в точке водоразбора производится слив воды в течение не более 3 минут.</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&lt;4&gt; Информацию о наличии резервирующих источников питания электрической энергией потребитель получает у исполнителя.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&lt;6&gt; В случае применения пункта 14 настоящего приложения пункт 15 настоящего приложения не применяется с момента начала перерыва в отоплении.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Приложение N 2</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 Правилам предоставления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коммунальных услуг собственникам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 пользователям помещений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многоквартирных домах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 жилых домов</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РАСЧЕТ РАЗМЕРА ПЛАТЫ ЗА КОММУНАЛЬНЫЕ УСЛУГИ</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I. Расчет размера платы за коммунальную услугу,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предоставленную потребителю за расчетный период в i-м жилом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помещении (жилой дом, квартира) или нежилом помещении</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тариф (цена) на коммунальный ресурс, установленный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 оборудован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пунктам 42 и 43 Правил определяется по формуле 2:</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i-го жилого или нежилого помещения;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норматив потребления коммунальной услуги по отоплению;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тариф на тепловую энергию, установленный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пунктам 42 и 43 Правил определяется по формуле 3:</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i-го жилого или нежилого помещения;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всех помещений многоквартирного дома, включая помещения, входящие в состав общего имущества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тариф на тепловую энергию, установленный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4. Размер платы за коммунальную услугу по холодному водоснабжению, горячему водоснабжению, водоотведению и электроснабжению: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пункту 42 Правил определяется по формуле 4:</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количество граждан, постоянно и временно проживающих в i-м 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норматив потребления j-й коммунальной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тариф (цена) на коммунальный ресурс, установленный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5. Размер платы за коммунальную услугу по газоснабжению: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i-го жилого помещения;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норматив потребления коммунальной услуги по газоснабжению на отопление жилых помещений;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количество граждан, постоянно и временно проживающих в i-м 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норматив потребления коммунальной услуги по газоснабжению на приготовление пищи;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тариф (цена) на газ, установленный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53 Правил, на величину, определенную по формуле 6:</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k - количество оснащенных распределителями жилых помещений (квартир) и нежилых помещений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p - количество распределителей, установленных в i-м жилом помещении (квартире) или нежилом помещении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II. Расчет размера платы за коммунальную услугу,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предоставленную потребителю за расчетный период</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занимаемой им j-й комнате (комнатах)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i-й коммунальной квартире</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7. Размер платы за коммунальную услугу по холодному водоснабжению, горячему водоснабжению, водоотведению, газоснабжению и электроснабжению согласно пункту 50 Правил определяется по формуле 7:</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количество граждан, постоянно и временно проживающих в i-й коммунальной квартире;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тариф на коммунальный ресурс, установленный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8. Размер платы за коммунальную услугу по отоплению согласно пункту 50 Правил определяется по формуле 8:</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потребленной в i-й коммунальной квартире тепловой энергии, определенный согласно пункту 42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жилая площадь j-й принадлежащей потребителю (находящейся в его пользовании) комнаты (комнат) в i-й коммунальной квартире;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жилая площадь комнат в i-й коммунальной квартире;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тариф на тепловую энергию, установленный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r - количество комнат в i-й коммунальной квартире;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количество граждан, постоянно и временно проживающих в i-й коммунальной квартире;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тариф на электрическую энергию, установленный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III. Расчет размера платы за коммунальную услугу,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предоставленную за расчетный период на общедомовые нужды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многоквартирном доме</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44 - 48 Правил определяется по формуле 10:</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тариф на соответствующий коммунальный ресурс, установленный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холодной воды, потребленный за расчетный период в u-м нежилом помещении, определенный в соответствии с пунктом 43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i-го жилого помещения (квартиры) или нежилого помещения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всех жилых помещений (квартир) и нежилых помещений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норматив потребления холодного водоснабжения;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i-го жилого помещения (квартиры) или нежилого помещения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всех жилых помещений (квартир) и нежилых помещений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для горячего водоснабжения, водоотведения и электроснабжения - по формуле:</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норматив потребления j-й коммунальной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количество граждан, постоянно и временно проживающих в v-м жилом помещении (квартире);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для газоснабжения - по формуле:</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v-го жилого помещения;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норматив потребления коммунальной услуги по газоснабжению на отопление жилых помещений;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количество граждан, постоянно и временно проживающих в v-м 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норматив потребления коммунальной услуги по газоснабжению на приготовление пищи;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тепловой энергии, потребленный за расчетный период в u-м нежилом помещении, определенный в соответствии с пунктом 43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норматив потребления коммунальной услуги по отоплению;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v-го жилого помещения (квартиры) в многоквартирном доме, не оснащенного индивидуальным или общим (квартирным) прибором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i-го жилого помещения (квартиры) или нежилого помещения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всех жилых помещений (квартир) и нежилых помещений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14:</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всех жилых помещений (квартир) и нежилых помещений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всех помещений в многоквартирном доме, включая помещения, входящие в состав общего имущества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i-го жилого помещения (квартиры) или нежилого помещения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помещений, входящих в состав общего имущества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i-го жилого помещения (квартиры) или нежилого помещения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всех жилых помещений (квартир) и нежилых помещений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тариф на соответствующий коммунальный ресурс, установленный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жилая площадь j-й принадлежащей потребителю (находящейся в его пользовании) комнаты (комнат) в i-й коммунальной квартире;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жилая площадь комнат в i-й коммунальной квартире.</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IV. Расчет размера платы за коммунальную услугу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 отоплению и (или) горячему водоснабжению,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предоставленную за расчетный период потребителю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жилом помещении (квартире) или нежилом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самостоятельном производстве исполнителем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многоквартирном доме коммунальной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 отоплению и (или) горячему водоснабжению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отсутствии централизованного теплоснабжения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 (или) горячего водоснабжения)</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i-го жилого помещения (квартиры) или нежилого помещения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всех жилых помещений (квартир) и нежилых помещений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r w:rsidRPr="000E68AC">
        <w:rPr>
          <w:rFonts w:ascii="Times New Roman" w:hAnsi="Times New Roman" w:cs="Times New Roman"/>
          <w:sz w:val="32"/>
          <w:szCs w:val="32"/>
        </w:rPr>
        <w:cr/>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размер платы за коммунальную услугу по отоплению за расчетный период, определенный в соответствии с формулой 18, предусмотренной настоящим приложением, для i-й коммунальной квартиры;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жилая площадь j-й принадлежащей потребителю (находящейся в его пользовании) комнаты (комнат) в i-й коммунальной квартире;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жилая площадь комнат в i-й коммунальной квартире.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пунктами 42 и 43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количество граждан, постоянно и временно проживающих в i-й коммунальной квартире.</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V. Размер платы за коммунальную услугу,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предоставленную за расчетный период потребителю</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домовладении при использовании им земельного участка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 расположенных на нем надворных построек, в случае, если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домовладение не оборудовано индивидуальным прибором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соответствующего вида коммунального ресурса</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тариф на коммунальный ресурс, установленный в соответствии с законодательством Российской Федерации.</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VI. Расчет приходящегося на каждое жилое и нежилое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помещение в многоквартирном доме количества единиц</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постоянной величины при расчете размера платы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за коммунальную услугу при применении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двухставочного тарифа (цены)</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приходящееся на все жилые помещения количество единиц постоянной величины распределяется между жилыми помещениями: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в отношении объемов коммунальных ресурсов: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тепловая энергия - Гкал;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холодная вода, горячая вода, сточные бытовые воды, газ - куб. метр;</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электрическая энергия - кВт•час;</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в отношении нормативов потребления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отопление - Гкал на 1 кв. метр общей площади жилых помещений;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холодное водоснабжение, горячее водоснабжение, водоотведение - куб. метр на 1 человека;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газоснабжение на отопление жилых помещений - куб. метр на 1 кв. метр общей площади жилых помещений;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электроснабжение - кВт•ч на человека;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в отношении тарифов (цен) на коммунальные ресурсы: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тепловая энергия - рублей/Гкал;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холодная вода, горячая вода, сточные бытовые воды, газ - рублей/куб. метр;</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электрическая энергия - рублей/кВт•час;</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 в отношении площадей помещений - кв. метр;</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 в отношении количества граждан - человек;</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 в отношении размера платы за коммунальную услугу - рубль.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Утверждены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Постановлением Правительства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от 6 мая 2011 г. N 354</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ИЗМЕНЕНИЯ,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КОТОРЫЕ ВНОСЯТСЯ В АКТЫ ПРАВИТЕЛЬСТВА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 ВОПРОСАМ ПРЕДОСТАВЛЕНИЯ КОММУНАЛЬНЫХ УСЛУГ</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ред. Постановления Правительства РФ от 04.05.2012 N 442)</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"13. Изменение нормативов потребления коммунальных услуг осуществляется в следующих случаях: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последнее предложение подпункта "а" и последнее предложение подпункта "б" пункта 19 исключить;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в пункте 20:</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подпункт "а" изложить в следующей редакции: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подпункт "в" изложить в следующей редакции: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подпункт "г" изложить в следующей редакции: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пункт 22 изложить в следующей редакции: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 абзац первый пункта 23 изложить в следующей редакции: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е) в пункте 27:</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слова "за коммунальные услуги" заменить словами "за коммунальную услугу отопления";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слова "подпунктами "а" и "б" пункта 19," исключить;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ж) в подпункте "а" пункта 80 слова "превышающей 6 ежемесячных размеров" заменить словами "превышающей 3 ежемесячных размера";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з) в приложении N 2:</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пункте 1:</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абзаце первом слова "в жилом помещении" исключить;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подпункте 1 слова "в i-том жилом помещении многоквартирного дома" заменить словами "в жилом доме или в i-том жилом или нежилом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подпункт 2 признать утратившим силу;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абзац первый подпункта 3 изложить в следующей редакции: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подпункт 4 признать утратившим силу;</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абзац первый подпункта 5 изложить в следующей редакции: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пункте 3:</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абзаце первом слова "в жилом помещении" исключить;</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подпункт 1 изложить в следующей редакции: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(9)</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подпункте 2 слова "в i-том жилом помещении" заменить словами "в i-том жилом или нежилом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подпункт 3 изложить в следующей редакции: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(10)</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где: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всех жилых и нежилых помещений в многоквартирном доме (кв. 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 xml:space="preserve"> - общая площадь i-того помещения (квартиры, нежилого помещения) в многоквартирном доме (кв. 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подпункте 4 слова "в жилом помещении" заменить словами "в жилом и в нежилом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подпункте 5 слова "в i-том жилом помещении" заменить словами "в i-том жилом или нежилом помещении".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в Правилах содержания общего имущества в многоквартирном доме, утвержденных указанным Постановлением: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пункт 5 дополнить абзацем следующего содержания: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пункт 10 дополнить подпунктом "ж" следующего содержания: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"ж) соблюдение требований законодательства Российской Федерации об энергосбережении и о повышении энергетической эффективности.";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пункте 11:</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подпункты "б" и "в" изложить в следующей редакции: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дополнить подпунктом "д(1)" следующего содержания: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дополнить подпунктами "и" и "к" следующего содержания: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пункт 29 изложить в следующей редакции: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дополнить пунктами 38(1) - 38(5) следующего содержания: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цена энергосервисного договора на общедомовые нужды и порядок ее оплаты;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срок действия энергосервисного договора на общедомовые нужды.</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38(5). Цена энергосервисного договора на общедомовые нужды определяется соглашением сторон такого договора.";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4. Утратил силу. - Постановление Правительства РФ от 04.05.2012 N 442.</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а) пункт 30 изложить в следующей редакции: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б) абзац первый пункта 31 изложить в следующей редакции:</w:t>
      </w:r>
    </w:p>
    <w:p w:rsidR="000E68AC" w:rsidRPr="000E68AC" w:rsidRDefault="000E68AC" w:rsidP="000E68AC">
      <w:pPr>
        <w:rPr>
          <w:rFonts w:ascii="Times New Roman" w:hAnsi="Times New Roman" w:cs="Times New Roman"/>
          <w:sz w:val="32"/>
          <w:szCs w:val="32"/>
        </w:rPr>
      </w:pPr>
      <w:r w:rsidRPr="000E68AC">
        <w:rPr>
          <w:rFonts w:ascii="Times New Roman" w:hAnsi="Times New Roman" w:cs="Times New Roman"/>
          <w:sz w:val="32"/>
          <w:szCs w:val="32"/>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E68AC" w:rsidRPr="000E68AC" w:rsidRDefault="000E68AC" w:rsidP="000E68AC">
      <w:pPr>
        <w:rPr>
          <w:rFonts w:ascii="Times New Roman" w:hAnsi="Times New Roman" w:cs="Times New Roman"/>
          <w:sz w:val="32"/>
          <w:szCs w:val="32"/>
        </w:rPr>
      </w:pPr>
    </w:p>
    <w:p w:rsidR="000E68AC" w:rsidRPr="000E68AC" w:rsidRDefault="000E68AC" w:rsidP="000E68AC">
      <w:pPr>
        <w:rPr>
          <w:rFonts w:ascii="Times New Roman" w:hAnsi="Times New Roman" w:cs="Times New Roman"/>
          <w:sz w:val="32"/>
          <w:szCs w:val="32"/>
        </w:rPr>
      </w:pPr>
    </w:p>
    <w:p w:rsidR="00B5597C" w:rsidRPr="000E68AC" w:rsidRDefault="00B5597C">
      <w:pPr>
        <w:rPr>
          <w:rFonts w:ascii="Times New Roman" w:hAnsi="Times New Roman" w:cs="Times New Roman"/>
          <w:sz w:val="32"/>
          <w:szCs w:val="32"/>
        </w:rPr>
      </w:pPr>
    </w:p>
    <w:sectPr w:rsidR="00B5597C" w:rsidRPr="000E6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5E"/>
    <w:rsid w:val="000E68AC"/>
    <w:rsid w:val="00B5597C"/>
    <w:rsid w:val="00CB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39735</Words>
  <Characters>226490</Characters>
  <Application>Microsoft Office Word</Application>
  <DocSecurity>0</DocSecurity>
  <Lines>1887</Lines>
  <Paragraphs>531</Paragraphs>
  <ScaleCrop>false</ScaleCrop>
  <Company> </Company>
  <LinksUpToDate>false</LinksUpToDate>
  <CharactersWithSpaces>265694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2013-06-26T13:06:00Z</dcterms:created>
  <dcterms:modified xsi:type="dcterms:W3CDTF">2013-06-26T13:06:00Z</dcterms:modified>
</cp:coreProperties>
</file>